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58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5"/>
        <w:gridCol w:w="1360"/>
        <w:gridCol w:w="5047"/>
        <w:gridCol w:w="688"/>
      </w:tblGrid>
      <w:tr w:rsidR="00527A13" w:rsidTr="00527A13">
        <w:trPr>
          <w:jc w:val="center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bookmarkStart w:id="0" w:name="_GoBack"/>
            <w:bookmarkEnd w:id="0"/>
            <w:r>
              <w:rPr>
                <w:rFonts w:eastAsia="Courier New" w:cstheme="minorHAnsi"/>
                <w:sz w:val="20"/>
                <w:szCs w:val="20"/>
                <w:lang w:eastAsia="pl-PL" w:bidi="pl-PL"/>
              </w:rPr>
              <w:t>L.p.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>
              <w:rPr>
                <w:rFonts w:eastAsia="Courier New" w:cstheme="minorHAnsi"/>
                <w:sz w:val="20"/>
                <w:szCs w:val="20"/>
                <w:lang w:eastAsia="pl-PL" w:bidi="pl-PL"/>
              </w:rPr>
              <w:t>Nazwa</w:t>
            </w:r>
          </w:p>
        </w:tc>
        <w:tc>
          <w:tcPr>
            <w:tcW w:w="5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27A13" w:rsidRDefault="00527A13" w:rsidP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>
              <w:rPr>
                <w:rFonts w:eastAsia="Courier New" w:cstheme="minorHAnsi"/>
                <w:sz w:val="20"/>
                <w:szCs w:val="20"/>
                <w:lang w:eastAsia="pl-PL" w:bidi="pl-PL"/>
              </w:rPr>
              <w:t>Opis i uwagi</w:t>
            </w: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A13" w:rsidRDefault="00527A13" w:rsidP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20"/>
                <w:szCs w:val="20"/>
                <w:lang w:eastAsia="pl-PL" w:bidi="pl-PL"/>
              </w:rPr>
            </w:pPr>
            <w:r>
              <w:rPr>
                <w:rFonts w:eastAsia="Courier New" w:cstheme="minorHAnsi"/>
                <w:sz w:val="20"/>
                <w:szCs w:val="20"/>
                <w:lang w:eastAsia="pl-PL" w:bidi="pl-PL"/>
              </w:rPr>
              <w:t>Ilość</w:t>
            </w:r>
          </w:p>
        </w:tc>
      </w:tr>
      <w:tr w:rsidR="00527A13" w:rsidTr="00527A13">
        <w:trPr>
          <w:trHeight w:val="3402"/>
          <w:jc w:val="center"/>
        </w:trPr>
        <w:tc>
          <w:tcPr>
            <w:tcW w:w="485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</w:t>
            </w:r>
          </w:p>
        </w:tc>
        <w:tc>
          <w:tcPr>
            <w:tcW w:w="1360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Biurko gabinetowe</w:t>
            </w:r>
          </w:p>
        </w:tc>
        <w:tc>
          <w:tcPr>
            <w:tcW w:w="5047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Biurko gabinetowe 180 z dostawką </w:t>
            </w:r>
          </w:p>
          <w:p w:rsidR="00527A13" w:rsidRDefault="00527A13">
            <w:pPr>
              <w:pStyle w:val="Standar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Wymiary biurka:</w:t>
            </w:r>
          </w:p>
          <w:p w:rsidR="00527A13" w:rsidRDefault="00527A13">
            <w:pPr>
              <w:pStyle w:val="Standard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1800 x 900 x 760 mm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Wymiary dostawki: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380 x 430 x 760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Konstrukcja korpusu – płyta MDF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Wykończenie korpusu – lakier, folia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Wykonanie blatu – płyta MDF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 xml:space="preserve">Konstrukcja półki – płyta MDF 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Wykończenie półek folia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Uchwyt – aluminium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Nogi – MDF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Wykończenie blatu – lakier, folia</w:t>
            </w:r>
          </w:p>
          <w:p w:rsidR="00527A13" w:rsidRPr="009F43DD" w:rsidRDefault="00527A13" w:rsidP="00527A13">
            <w:pPr>
              <w:spacing w:after="0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4319A3">
              <w:rPr>
                <w:rFonts w:eastAsia="Courier New" w:cstheme="minorHAnsi"/>
                <w:sz w:val="18"/>
                <w:szCs w:val="18"/>
                <w:lang w:eastAsia="pl-PL" w:bidi="pl-PL"/>
              </w:rPr>
              <w:t>Kształt zbliżony do przedstawionego na zdjęciach poglądowych</w:t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.</w:t>
            </w:r>
          </w:p>
          <w:p w:rsidR="00527A13" w:rsidRDefault="00527A13" w:rsidP="00527A13">
            <w:pPr>
              <w:pStyle w:val="Tekstwstpniesformatowanyuser"/>
              <w:tabs>
                <w:tab w:val="left" w:pos="1020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noProof/>
                <w:sz w:val="18"/>
                <w:szCs w:val="18"/>
                <w:lang w:bidi="ar-SA"/>
              </w:rPr>
              <w:drawing>
                <wp:anchor distT="0" distB="0" distL="0" distR="0" simplePos="0" relativeHeight="251659264" behindDoc="0" locked="0" layoutInCell="0" allowOverlap="1" wp14:anchorId="6D960D9A" wp14:editId="3094D16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155575</wp:posOffset>
                  </wp:positionV>
                  <wp:extent cx="2930525" cy="2020570"/>
                  <wp:effectExtent l="0" t="0" r="0" b="0"/>
                  <wp:wrapSquare wrapText="largest"/>
                  <wp:docPr id="1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202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 w:cstheme="minorHAnsi"/>
                <w:sz w:val="18"/>
                <w:szCs w:val="18"/>
              </w:rPr>
              <w:t>(zdjęcie poglądowe)</w:t>
            </w:r>
          </w:p>
          <w:p w:rsidR="00527A13" w:rsidRDefault="00527A13">
            <w:pPr>
              <w:pStyle w:val="Tekstwstpniesformatowanyuser"/>
              <w:tabs>
                <w:tab w:val="left" w:pos="1020"/>
              </w:tabs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</w:t>
            </w:r>
          </w:p>
        </w:tc>
      </w:tr>
      <w:tr w:rsidR="00527A13" w:rsidTr="00527A13">
        <w:trPr>
          <w:trHeight w:val="3402"/>
          <w:jc w:val="center"/>
        </w:trPr>
        <w:tc>
          <w:tcPr>
            <w:tcW w:w="485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2</w:t>
            </w:r>
          </w:p>
        </w:tc>
        <w:tc>
          <w:tcPr>
            <w:tcW w:w="1360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Komoda</w:t>
            </w: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</w:p>
        </w:tc>
        <w:tc>
          <w:tcPr>
            <w:tcW w:w="5047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Komoda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  <w:t>Wymiary: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1200 x 410 x 800 mm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Konstrukcja korpusu –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korpusu – lakier, folia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Wykonanie blatu –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Konstrukcja półki – płyta MDF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półek folia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Uchwyt – aluminium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Nogi –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blatu – lakier, folia</w:t>
            </w:r>
          </w:p>
          <w:p w:rsidR="00527A13" w:rsidRDefault="00527A13" w:rsidP="00527A13">
            <w:pPr>
              <w:spacing w:after="0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4319A3">
              <w:rPr>
                <w:rFonts w:eastAsia="Courier New" w:cstheme="minorHAnsi"/>
                <w:sz w:val="18"/>
                <w:szCs w:val="18"/>
                <w:lang w:eastAsia="pl-PL" w:bidi="pl-PL"/>
              </w:rPr>
              <w:t>Kształt zbliżony do przedstawionego na zdjęciach poglądowych</w:t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.</w:t>
            </w: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0" distR="0" simplePos="0" relativeHeight="251660288" behindDoc="0" locked="0" layoutInCell="0" allowOverlap="1" wp14:anchorId="5832D51B" wp14:editId="312641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4995" cy="1901190"/>
                  <wp:effectExtent l="0" t="0" r="0" b="0"/>
                  <wp:wrapSquare wrapText="largest"/>
                  <wp:docPr id="2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90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(zdjęcie poglądowe)</w:t>
            </w:r>
          </w:p>
        </w:tc>
        <w:tc>
          <w:tcPr>
            <w:tcW w:w="6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</w:t>
            </w:r>
          </w:p>
        </w:tc>
      </w:tr>
      <w:tr w:rsidR="00527A13" w:rsidTr="00527A13">
        <w:trPr>
          <w:trHeight w:val="3402"/>
          <w:jc w:val="center"/>
        </w:trPr>
        <w:tc>
          <w:tcPr>
            <w:tcW w:w="485" w:type="dxa"/>
            <w:tcBorders>
              <w:left w:val="single" w:sz="2" w:space="0" w:color="000000"/>
              <w:bottom w:val="single" w:sz="4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lastRenderedPageBreak/>
              <w:t>3</w:t>
            </w:r>
          </w:p>
        </w:tc>
        <w:tc>
          <w:tcPr>
            <w:tcW w:w="1360" w:type="dxa"/>
            <w:tcBorders>
              <w:left w:val="single" w:sz="2" w:space="0" w:color="000000"/>
              <w:bottom w:val="single" w:sz="4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Stół konferencyjny</w:t>
            </w:r>
          </w:p>
        </w:tc>
        <w:tc>
          <w:tcPr>
            <w:tcW w:w="5047" w:type="dxa"/>
            <w:tcBorders>
              <w:left w:val="single" w:sz="2" w:space="0" w:color="000000"/>
              <w:bottom w:val="single" w:sz="4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Stół konferencyjny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  <w:t>Wymiary: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3000 x 1370 x 760 mm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Grubość blatu: 65 mm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Maksymalna długość: 3000 mm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Wykonanie blatu: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Wykonanie stelaża (oskrzynia):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stelaża (oskrzynia):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Kształt blatu: prostokątny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blatu: lakier, folia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Obrzeża blatu: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Wykonanie nogi: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Wykończenie nogi: lakier, folia </w:t>
            </w:r>
          </w:p>
          <w:p w:rsidR="00527A13" w:rsidRPr="009F43DD" w:rsidRDefault="00527A13" w:rsidP="00527A13">
            <w:pPr>
              <w:spacing w:after="0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4319A3">
              <w:rPr>
                <w:rFonts w:eastAsia="Courier New" w:cstheme="minorHAnsi"/>
                <w:sz w:val="18"/>
                <w:szCs w:val="18"/>
                <w:lang w:eastAsia="pl-PL" w:bidi="pl-PL"/>
              </w:rPr>
              <w:t>Kształt zbliżony do przedstawionego na zdjęciach poglądowych</w:t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.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noProof/>
                <w:sz w:val="18"/>
                <w:szCs w:val="18"/>
                <w:lang w:eastAsia="pl-PL"/>
              </w:rPr>
              <w:drawing>
                <wp:anchor distT="0" distB="0" distL="0" distR="0" simplePos="0" relativeHeight="251661312" behindDoc="0" locked="0" layoutInCell="0" allowOverlap="1" wp14:anchorId="23AAC8E7" wp14:editId="69EA08C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4995" cy="1791970"/>
                  <wp:effectExtent l="0" t="0" r="0" b="0"/>
                  <wp:wrapSquare wrapText="largest"/>
                  <wp:docPr id="3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79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(zdjęcie poglądowe)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68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</w:t>
            </w:r>
          </w:p>
        </w:tc>
      </w:tr>
      <w:tr w:rsidR="00527A13" w:rsidTr="00527A13">
        <w:trPr>
          <w:trHeight w:val="3402"/>
          <w:jc w:val="center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lastRenderedPageBreak/>
              <w:t>4</w:t>
            </w: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>Szafa na dokumenty</w:t>
            </w:r>
          </w:p>
        </w:tc>
        <w:tc>
          <w:tcPr>
            <w:tcW w:w="5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Szafa na dokumenty  składająca się z dwóch szafek </w:t>
            </w:r>
          </w:p>
          <w:p w:rsidR="00527A13" w:rsidRDefault="00527A13">
            <w:pPr>
              <w:widowControl w:val="0"/>
              <w:spacing w:after="0" w:line="240" w:lineRule="auto"/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  <w:t>Wymiary:</w:t>
            </w:r>
          </w:p>
          <w:p w:rsidR="00527A13" w:rsidRDefault="00527A13">
            <w:pPr>
              <w:widowControl w:val="0"/>
              <w:spacing w:after="0" w:line="240" w:lineRule="auto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900 x 415 x 2000 mm</w:t>
            </w:r>
          </w:p>
          <w:p w:rsidR="00527A13" w:rsidRDefault="00527A13">
            <w:pPr>
              <w:widowControl w:val="0"/>
              <w:spacing w:after="0" w:line="240" w:lineRule="auto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Konstrukcja korpusu –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korpusu – lakier, folia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Wykonanie blatu –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Konstrukcja półki – płyta MDF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Wykończenie półek – folia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Uchwyt – aluminium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Nogi –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Wykończenie blatu – lakier, folia </w:t>
            </w:r>
          </w:p>
          <w:p w:rsidR="00527A13" w:rsidRPr="009F43DD" w:rsidRDefault="00527A13" w:rsidP="00527A13">
            <w:pPr>
              <w:spacing w:after="0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4319A3">
              <w:rPr>
                <w:rFonts w:eastAsia="Courier New" w:cstheme="minorHAnsi"/>
                <w:sz w:val="18"/>
                <w:szCs w:val="18"/>
                <w:lang w:eastAsia="pl-PL" w:bidi="pl-PL"/>
              </w:rPr>
              <w:t>Kształt zbliżony do przedstawionego na zdjęciach poglądowych</w:t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.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noProof/>
                <w:sz w:val="18"/>
                <w:szCs w:val="18"/>
                <w:lang w:eastAsia="pl-PL"/>
              </w:rPr>
              <w:drawing>
                <wp:anchor distT="0" distB="0" distL="0" distR="0" simplePos="0" relativeHeight="251662336" behindDoc="0" locked="0" layoutInCell="0" allowOverlap="1" wp14:anchorId="525EAEDA" wp14:editId="1566B9C3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63500</wp:posOffset>
                  </wp:positionV>
                  <wp:extent cx="2573655" cy="2180590"/>
                  <wp:effectExtent l="0" t="0" r="0" b="0"/>
                  <wp:wrapSquare wrapText="largest"/>
                  <wp:docPr id="4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218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(zdjęcie poglądowe)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</w:t>
            </w:r>
          </w:p>
        </w:tc>
      </w:tr>
      <w:tr w:rsidR="00527A13" w:rsidTr="00527A13">
        <w:trPr>
          <w:trHeight w:val="3402"/>
          <w:jc w:val="center"/>
        </w:trPr>
        <w:tc>
          <w:tcPr>
            <w:tcW w:w="485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5</w:t>
            </w: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1360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sz w:val="18"/>
                <w:szCs w:val="18"/>
                <w:lang w:eastAsia="pl-PL" w:bidi="pl-PL"/>
              </w:rPr>
              <w:t xml:space="preserve">Szafa z przeszkleniem </w:t>
            </w:r>
          </w:p>
        </w:tc>
        <w:tc>
          <w:tcPr>
            <w:tcW w:w="5047" w:type="dxa"/>
            <w:tcBorders>
              <w:left w:val="single" w:sz="2" w:space="0" w:color="000000"/>
              <w:bottom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Biblioteka 2D2W </w:t>
            </w:r>
            <w:r>
              <w:rPr>
                <w:rFonts w:cstheme="minorHAnsi"/>
                <w:sz w:val="18"/>
                <w:szCs w:val="18"/>
              </w:rPr>
              <w:t>– MONARCHE – 999,-</w:t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b/>
                <w:bCs/>
                <w:sz w:val="18"/>
                <w:szCs w:val="18"/>
                <w:lang w:eastAsia="pl-PL" w:bidi="pl-PL"/>
              </w:rPr>
              <w:t>Wymiary: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800 x 445 x 2000 mm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Konstrukcja korpusu –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korpusu – lakier, folia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Wykonanie blatu –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Konstrukcja półki – płyta MDF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Wykończenie półek – folia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Nogi –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Wykończenie blatu – lakier, folia 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Liczba drzwi: 4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Rodzaj drzwi: pełne/szklane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Front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Konstrukcja frontów: płyta MDF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Wykończenie frontów: lakier, folia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Rodzaj i grubość szkła-front: 4mm, bezbarwne, niehartowane </w:t>
            </w:r>
          </w:p>
          <w:p w:rsidR="00527A13" w:rsidRPr="009F43DD" w:rsidRDefault="00527A13" w:rsidP="00527A13">
            <w:pPr>
              <w:spacing w:after="0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 w:rsidRPr="004319A3">
              <w:rPr>
                <w:rFonts w:eastAsia="Courier New" w:cstheme="minorHAnsi"/>
                <w:sz w:val="18"/>
                <w:szCs w:val="18"/>
                <w:lang w:eastAsia="pl-PL" w:bidi="pl-PL"/>
              </w:rPr>
              <w:t>Kształt zbliżony do przedstawionego na zdjęciach poglądowych</w:t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.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0" distR="0" simplePos="0" relativeHeight="251663360" behindDoc="0" locked="0" layoutInCell="0" allowOverlap="1" wp14:anchorId="20F13C24" wp14:editId="619D03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34995" cy="2788920"/>
                  <wp:effectExtent l="0" t="0" r="0" b="0"/>
                  <wp:wrapSquare wrapText="largest"/>
                  <wp:docPr id="5" name="Obraz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278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(zdjęcie poglądowe)</w:t>
            </w:r>
          </w:p>
          <w:p w:rsidR="00527A13" w:rsidRDefault="00527A13">
            <w:pPr>
              <w:widowControl w:val="0"/>
              <w:spacing w:after="0" w:line="240" w:lineRule="auto"/>
              <w:jc w:val="both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 xml:space="preserve"> </w:t>
            </w:r>
          </w:p>
        </w:tc>
        <w:tc>
          <w:tcPr>
            <w:tcW w:w="6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A13" w:rsidRDefault="00527A13">
            <w:pPr>
              <w:widowControl w:val="0"/>
              <w:spacing w:after="0" w:line="240" w:lineRule="auto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</w:p>
          <w:p w:rsidR="00527A13" w:rsidRDefault="00527A13">
            <w:pPr>
              <w:widowControl w:val="0"/>
              <w:spacing w:after="0" w:line="240" w:lineRule="auto"/>
              <w:jc w:val="center"/>
              <w:rPr>
                <w:rFonts w:eastAsia="Courier New" w:cstheme="minorHAnsi"/>
                <w:sz w:val="18"/>
                <w:szCs w:val="18"/>
                <w:lang w:eastAsia="pl-PL" w:bidi="pl-PL"/>
              </w:rPr>
            </w:pPr>
            <w:r>
              <w:rPr>
                <w:rFonts w:eastAsia="Courier New" w:cstheme="minorHAnsi"/>
                <w:sz w:val="18"/>
                <w:szCs w:val="18"/>
                <w:lang w:eastAsia="pl-PL" w:bidi="pl-PL"/>
              </w:rPr>
              <w:t>1</w:t>
            </w:r>
          </w:p>
        </w:tc>
      </w:tr>
    </w:tbl>
    <w:p w:rsidR="00CB4BF5" w:rsidRDefault="00CB4BF5"/>
    <w:p w:rsidR="00527A13" w:rsidRPr="00890E88" w:rsidRDefault="00527A13" w:rsidP="00527A13">
      <w:pPr>
        <w:widowControl w:val="0"/>
        <w:spacing w:after="0" w:line="240" w:lineRule="auto"/>
        <w:ind w:left="360"/>
        <w:contextualSpacing/>
        <w:jc w:val="both"/>
        <w:rPr>
          <w:rFonts w:eastAsia="Courier New" w:cstheme="minorHAnsi"/>
          <w:b/>
          <w:color w:val="000000" w:themeColor="text1"/>
          <w:sz w:val="24"/>
          <w:szCs w:val="24"/>
          <w:lang w:eastAsia="pl-PL" w:bidi="pl-PL"/>
        </w:rPr>
      </w:pPr>
      <w:r>
        <w:rPr>
          <w:rFonts w:eastAsia="Courier New" w:cstheme="minorHAnsi"/>
          <w:b/>
          <w:color w:val="000000" w:themeColor="text1"/>
          <w:sz w:val="24"/>
          <w:szCs w:val="24"/>
          <w:lang w:eastAsia="pl-PL" w:bidi="pl-PL"/>
        </w:rPr>
        <w:t>Uwagi ogólne:</w:t>
      </w:r>
    </w:p>
    <w:p w:rsidR="00527A13" w:rsidRPr="00890E88" w:rsidRDefault="00527A13" w:rsidP="00527A13">
      <w:pPr>
        <w:widowControl w:val="0"/>
        <w:spacing w:after="0" w:line="240" w:lineRule="auto"/>
        <w:jc w:val="both"/>
        <w:rPr>
          <w:rFonts w:eastAsia="Courier New" w:cstheme="minorHAnsi"/>
          <w:b/>
          <w:color w:val="000000" w:themeColor="text1"/>
          <w:lang w:eastAsia="pl-PL" w:bidi="pl-PL"/>
        </w:rPr>
      </w:pPr>
    </w:p>
    <w:p w:rsidR="00527A13" w:rsidRDefault="00527A13" w:rsidP="00527A13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rPr>
          <w:rFonts w:eastAsia="Calibri" w:cstheme="minorHAnsi"/>
        </w:rPr>
      </w:pPr>
      <w:r w:rsidRPr="007E5938">
        <w:rPr>
          <w:rFonts w:eastAsia="Courier New" w:cstheme="minorHAnsi"/>
          <w:lang w:eastAsia="pl-PL" w:bidi="pl-PL"/>
        </w:rPr>
        <w:t xml:space="preserve">Wykonawca zobowiązuje się dostarczyć meble </w:t>
      </w:r>
      <w:r w:rsidRPr="007E5938">
        <w:rPr>
          <w:rFonts w:eastAsia="Calibri" w:cstheme="minorHAnsi"/>
        </w:rPr>
        <w:t>fabrycznie nowe, bez defektów, wad</w:t>
      </w:r>
      <w:r>
        <w:rPr>
          <w:rFonts w:eastAsia="Calibri" w:cstheme="minorHAnsi"/>
        </w:rPr>
        <w:t xml:space="preserve"> </w:t>
      </w:r>
      <w:r w:rsidRPr="007E5938">
        <w:rPr>
          <w:rFonts w:eastAsia="Calibri" w:cstheme="minorHAnsi"/>
        </w:rPr>
        <w:t xml:space="preserve">konstrukcyjnych lub innych powstałych na skutek niewłaściwego ich wykonania ani wynikających z zaniedbań Wykonawcy lub producenta mebli, które mogłyby się ujawnić podczas ich użytkowania. </w:t>
      </w:r>
    </w:p>
    <w:p w:rsidR="00273BBC" w:rsidRPr="00273BBC" w:rsidRDefault="00273BBC" w:rsidP="00273B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eastAsia="Courier New" w:cstheme="minorHAnsi"/>
          <w:lang w:eastAsia="pl-PL" w:bidi="pl-PL"/>
        </w:rPr>
      </w:pPr>
      <w:r w:rsidRPr="00AC5755">
        <w:rPr>
          <w:rFonts w:eastAsia="Courier New" w:cstheme="minorHAnsi"/>
          <w:lang w:eastAsia="pl-PL" w:bidi="pl-PL"/>
        </w:rPr>
        <w:t>Meble wykonane zgodnie z aktualnymi przepisami BHP (rozporządzenie Ministra Pracy i Polityki Socjalnej z dnia 1 grudnia 1998r. w sprawie bezpieczeństwa i higieny pracy na stanowiskach wyposażonych w monitory ekranowe – Dz. U. z 2025r., poz. 58).</w:t>
      </w:r>
    </w:p>
    <w:p w:rsidR="00527A13" w:rsidRPr="00273BBC" w:rsidRDefault="00527A13" w:rsidP="00527A13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rPr>
          <w:rFonts w:eastAsia="Calibri" w:cstheme="minorHAnsi"/>
        </w:rPr>
      </w:pPr>
      <w:r w:rsidRPr="00527A13">
        <w:rPr>
          <w:rFonts w:eastAsia="Calibri" w:cstheme="minorHAnsi"/>
        </w:rPr>
        <w:t xml:space="preserve">Kolorystyka wszystkich elementów jednakowa. </w:t>
      </w:r>
      <w:r w:rsidRPr="00273BBC">
        <w:rPr>
          <w:rFonts w:eastAsia="Calibri" w:cstheme="minorHAnsi"/>
          <w:b/>
        </w:rPr>
        <w:t xml:space="preserve">Kolory mebli: </w:t>
      </w:r>
      <w:r w:rsidRPr="00273BBC">
        <w:rPr>
          <w:rFonts w:ascii="Calibri" w:hAnsi="Calibri" w:cs="Calibri"/>
          <w:b/>
          <w:color w:val="000000"/>
        </w:rPr>
        <w:t>czerwony orzech.</w:t>
      </w:r>
    </w:p>
    <w:p w:rsidR="00273BBC" w:rsidRPr="008376CB" w:rsidRDefault="00273BBC" w:rsidP="00273BB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Courier New" w:cstheme="minorHAnsi"/>
          <w:lang w:eastAsia="pl-PL" w:bidi="pl-PL"/>
        </w:rPr>
      </w:pPr>
      <w:r w:rsidRPr="008376CB">
        <w:rPr>
          <w:rFonts w:eastAsia="Courier New" w:cstheme="minorHAnsi"/>
          <w:lang w:eastAsia="pl-PL" w:bidi="pl-PL"/>
        </w:rPr>
        <w:t>Zawiasy puszkowe, metalowe, samozamykające</w:t>
      </w:r>
      <w:r>
        <w:rPr>
          <w:rFonts w:eastAsia="Courier New" w:cstheme="minorHAnsi"/>
          <w:lang w:eastAsia="pl-PL" w:bidi="pl-PL"/>
        </w:rPr>
        <w:t>, z cichym domykiem</w:t>
      </w:r>
      <w:r w:rsidRPr="008376CB">
        <w:rPr>
          <w:rFonts w:eastAsia="Courier New" w:cstheme="minorHAnsi"/>
          <w:lang w:eastAsia="pl-PL" w:bidi="pl-PL"/>
        </w:rPr>
        <w:t xml:space="preserve">. </w:t>
      </w:r>
    </w:p>
    <w:p w:rsidR="00273BBC" w:rsidRDefault="00273BBC" w:rsidP="00273BB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Courier New" w:cstheme="minorHAnsi"/>
          <w:lang w:eastAsia="pl-PL" w:bidi="pl-PL"/>
        </w:rPr>
      </w:pPr>
      <w:r>
        <w:rPr>
          <w:rFonts w:eastAsia="Courier New" w:cstheme="minorHAnsi"/>
          <w:lang w:eastAsia="pl-PL" w:bidi="pl-PL"/>
        </w:rPr>
        <w:t>Meble</w:t>
      </w:r>
      <w:r w:rsidRPr="002A478B">
        <w:rPr>
          <w:rFonts w:eastAsia="Courier New" w:cstheme="minorHAnsi"/>
          <w:lang w:eastAsia="pl-PL" w:bidi="pl-PL"/>
        </w:rPr>
        <w:t xml:space="preserve"> zakończone od spodu nakładkami zabezpieczającymi podłogę przed uszkodzeniem (ślizgaczami).</w:t>
      </w:r>
    </w:p>
    <w:p w:rsidR="00273BBC" w:rsidRPr="00273BBC" w:rsidRDefault="00273BBC" w:rsidP="00273BB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Courier New" w:cstheme="minorHAnsi"/>
          <w:lang w:eastAsia="pl-PL" w:bidi="pl-PL"/>
        </w:rPr>
      </w:pPr>
      <w:r w:rsidRPr="002A478B">
        <w:rPr>
          <w:rFonts w:eastAsia="Courier New" w:cstheme="minorHAnsi"/>
          <w:lang w:eastAsia="pl-PL" w:bidi="pl-PL"/>
        </w:rPr>
        <w:t xml:space="preserve">Wszystkie uchwyty o rozstawie otworów nie mniejszym niż </w:t>
      </w:r>
      <w:smartTag w:uri="urn:schemas-microsoft-com:office:smarttags" w:element="metricconverter">
        <w:smartTagPr>
          <w:attr w:name="ProductID" w:val="128 mm"/>
        </w:smartTagPr>
        <w:r w:rsidRPr="002A478B">
          <w:rPr>
            <w:rFonts w:eastAsia="Courier New" w:cstheme="minorHAnsi"/>
            <w:lang w:eastAsia="pl-PL" w:bidi="pl-PL"/>
          </w:rPr>
          <w:t>128 mm</w:t>
        </w:r>
      </w:smartTag>
      <w:r w:rsidRPr="002A478B">
        <w:rPr>
          <w:rFonts w:eastAsia="Courier New" w:cstheme="minorHAnsi"/>
          <w:lang w:eastAsia="pl-PL" w:bidi="pl-PL"/>
        </w:rPr>
        <w:t>.</w:t>
      </w:r>
    </w:p>
    <w:p w:rsidR="00527A13" w:rsidRPr="00527A13" w:rsidRDefault="00527A13" w:rsidP="00527A13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rPr>
          <w:rFonts w:eastAsia="Calibri" w:cstheme="minorHAnsi"/>
        </w:rPr>
      </w:pPr>
      <w:r w:rsidRPr="00527A13">
        <w:rPr>
          <w:rFonts w:eastAsia="Calibri" w:cstheme="minorHAnsi"/>
        </w:rPr>
        <w:t>Do wyceny należy dołączyć zdjęcia / wizualizację mebli.</w:t>
      </w:r>
    </w:p>
    <w:p w:rsidR="00527A13" w:rsidRDefault="00527A13" w:rsidP="00527A13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rPr>
          <w:rFonts w:eastAsia="Courier New" w:cstheme="minorHAnsi"/>
          <w:lang w:eastAsia="pl-PL" w:bidi="pl-PL"/>
        </w:rPr>
      </w:pPr>
      <w:r w:rsidRPr="00890E88">
        <w:rPr>
          <w:rFonts w:eastAsia="Courier New" w:cstheme="minorHAnsi"/>
          <w:lang w:eastAsia="pl-PL" w:bidi="pl-PL"/>
        </w:rPr>
        <w:t xml:space="preserve">Transport, wyładunek, montaż oraz wniesienie do obiektu Zamawiającego na koszt i ryzyko Wykonawcy. </w:t>
      </w:r>
    </w:p>
    <w:p w:rsidR="00527A13" w:rsidRPr="00527A13" w:rsidRDefault="00527A13" w:rsidP="00527A13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527A13">
        <w:rPr>
          <w:rFonts w:eastAsia="Courier New" w:cstheme="minorHAnsi"/>
          <w:lang w:eastAsia="pl-PL" w:bidi="pl-PL"/>
        </w:rPr>
        <w:t xml:space="preserve">Miejsce realizacji: </w:t>
      </w:r>
      <w:r>
        <w:rPr>
          <w:rFonts w:eastAsia="Courier New" w:cstheme="minorHAnsi"/>
          <w:lang w:eastAsia="pl-PL" w:bidi="pl-PL"/>
        </w:rPr>
        <w:t>Placówka Straży Granicznej w Świnoujściu, ul. Dworcowa 1, 72-602 Świnoujście.</w:t>
      </w:r>
    </w:p>
    <w:p w:rsidR="00527A13" w:rsidRDefault="00527A13"/>
    <w:sectPr w:rsidR="00527A13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5498"/>
    <w:multiLevelType w:val="hybridMultilevel"/>
    <w:tmpl w:val="2A52FA90"/>
    <w:lvl w:ilvl="0" w:tplc="73D8C6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63CFC"/>
    <w:multiLevelType w:val="hybridMultilevel"/>
    <w:tmpl w:val="B3A43F84"/>
    <w:lvl w:ilvl="0" w:tplc="73D8C6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F5"/>
    <w:rsid w:val="00071CAA"/>
    <w:rsid w:val="001F64F5"/>
    <w:rsid w:val="00273BBC"/>
    <w:rsid w:val="00527A13"/>
    <w:rsid w:val="00704D8D"/>
    <w:rsid w:val="00CB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0FE12A5-621B-41E2-8138-C1D9901FD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3CB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Tekstwstpniesformatowanyuser">
    <w:name w:val="Tekst wstępnie sformatowany (user)"/>
    <w:basedOn w:val="Normalny"/>
    <w:qFormat/>
    <w:rsid w:val="00A73CB0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pl-PL" w:bidi="pl-PL"/>
    </w:rPr>
  </w:style>
  <w:style w:type="paragraph" w:customStyle="1" w:styleId="Standard">
    <w:name w:val="Standard"/>
    <w:qFormat/>
    <w:rsid w:val="00E41712"/>
    <w:pPr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527A13"/>
    <w:pPr>
      <w:suppressAutoHyphens w:val="0"/>
      <w:ind w:left="720"/>
      <w:contextualSpacing/>
    </w:pPr>
  </w:style>
  <w:style w:type="paragraph" w:customStyle="1" w:styleId="Tekstwstpniesformatowany">
    <w:name w:val="Tekst wstępnie sformatowany"/>
    <w:basedOn w:val="Normalny"/>
    <w:rsid w:val="00527A13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479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Wraga Katarzyna</dc:creator>
  <dc:description/>
  <cp:lastModifiedBy>Grzesik Marcin</cp:lastModifiedBy>
  <cp:revision>2</cp:revision>
  <dcterms:created xsi:type="dcterms:W3CDTF">2025-09-29T07:46:00Z</dcterms:created>
  <dcterms:modified xsi:type="dcterms:W3CDTF">2025-09-29T07:46:00Z</dcterms:modified>
  <dc:language>pl-PL</dc:language>
</cp:coreProperties>
</file>