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57" w:rsidRDefault="006464D5" w:rsidP="00A54A57">
      <w:pPr>
        <w:widowControl w:val="0"/>
        <w:suppressAutoHyphens/>
        <w:spacing w:after="0" w:line="24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Załącznik nr 4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</w:t>
      </w:r>
      <w:r w:rsidR="006464D5">
        <w:rPr>
          <w:rFonts w:eastAsia="Luxi Sans" w:cstheme="minorHAnsi"/>
          <w:b/>
          <w:bCs/>
          <w:sz w:val="24"/>
          <w:szCs w:val="24"/>
          <w:lang w:eastAsia="pl-PL" w:bidi="pl-PL"/>
        </w:rPr>
        <w:t>4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zamówienia</w:t>
      </w:r>
    </w:p>
    <w:p w:rsidR="00EA45D5" w:rsidRPr="004268BA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:rsidR="00EA45D5" w:rsidRPr="00A372B6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A372B6">
        <w:rPr>
          <w:rFonts w:eastAsia="Luxi Sans" w:cstheme="minorHAnsi"/>
          <w:bCs/>
          <w:lang w:eastAsia="pl-PL" w:bidi="pl-PL"/>
        </w:rPr>
        <w:t>Przedmiotem zamówienia jest</w:t>
      </w:r>
      <w:r w:rsidRPr="00A372B6">
        <w:rPr>
          <w:rFonts w:eastAsia="Luxi Sans" w:cstheme="minorHAnsi"/>
          <w:b/>
          <w:bCs/>
          <w:lang w:eastAsia="pl-PL" w:bidi="pl-PL"/>
        </w:rPr>
        <w:t xml:space="preserve"> </w:t>
      </w:r>
      <w:r w:rsidRPr="00A372B6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A372B6">
        <w:rPr>
          <w:rFonts w:eastAsia="Times New Roman" w:cstheme="minorHAnsi"/>
          <w:lang w:eastAsia="ar-SA"/>
        </w:rPr>
        <w:br/>
      </w:r>
      <w:r w:rsidRPr="00A372B6">
        <w:rPr>
          <w:rFonts w:eastAsia="Times New Roman" w:cstheme="minorHAnsi"/>
          <w:lang w:eastAsia="ar-SA"/>
        </w:rPr>
        <w:t>przy ul. Oliwskiej 35, 80-563 Gdańsk – budynek nr 41, zgodnie z poniższym opisem.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978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229"/>
        <w:gridCol w:w="709"/>
      </w:tblGrid>
      <w:tr w:rsidR="00EA45D5" w:rsidRPr="00EA45D5" w:rsidTr="00EA45D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7A6901" w:rsidRPr="00EA45D5" w:rsidTr="00EA45D5">
        <w:trPr>
          <w:trHeight w:val="50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9706BB" w:rsidRDefault="006464D5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Fotel wzmacniany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Wytrzymały fotel do pracy 24/7 wyposażony w mechanizm pozwalający na blokadę kąta pochylenia oparcia w dowolnej pozycji.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Regulacja głębokości i wysokości siedziska.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Siedzisko o regulowanej wysokości i głębokości, tapicerowane tkaniną materiałową.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Oparcie i zagłówek tapicerowane, miękkie.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Regulacja wysokości oparcia, możliwość pochylenia oparcia do przodu (kąt ujemny)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Regulacja podłokietników w trzech zakresach: przód-tył, wychylenie na boki,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regulacja wysokości góra-dół.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Fotel biurowy posiada regulację wysokości zagłówka.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Pięcioramienna podstawa wykonana z polerowanego aluminium,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Pr="00B26D78">
              <w:rPr>
                <w:rFonts w:eastAsia="Courier New" w:cstheme="minorHAnsi"/>
                <w:sz w:val="18"/>
                <w:szCs w:val="18"/>
                <w:lang w:eastAsia="pl-PL" w:bidi="pl-PL"/>
              </w:rPr>
              <w:t>kółka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gumowane</w:t>
            </w:r>
            <w:r w:rsidRPr="00B26D78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do powierz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chni twardych (parkiet, panele).</w:t>
            </w:r>
          </w:p>
          <w:p w:rsidR="006464D5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Maksymalne obciążenie fotela: 150 kg.</w:t>
            </w:r>
          </w:p>
          <w:p w:rsidR="006464D5" w:rsidRPr="00293362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  <w:r w:rsidRPr="00293362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 xml:space="preserve">- zgodność z aktualnymi przepisami BHP (rozporządzenie Ministra Pracy i Polityki Socjalnej z dnia 1 grudnia 1998r. w sprawie bezpieczeństwa i higieny pracy na stanowiskach wyposażonych w monitory ekranowe – Dz. U. z </w:t>
            </w:r>
            <w:r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>2025</w:t>
            </w:r>
            <w:r w:rsidRPr="00293362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 xml:space="preserve">r. poz. </w:t>
            </w:r>
            <w:r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>58</w:t>
            </w:r>
            <w:r w:rsidRPr="00293362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>)</w:t>
            </w:r>
          </w:p>
          <w:p w:rsidR="006464D5" w:rsidRPr="00EA06B1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6464D5" w:rsidRDefault="006464D5" w:rsidP="006464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A170034" wp14:editId="6F6FB6DC">
                  <wp:extent cx="2190750" cy="2190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30" cy="2329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7A6901" w:rsidRPr="00CB0A72" w:rsidRDefault="006464D5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                     </w:t>
            </w:r>
            <w:r w:rsidR="002200C2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(zdjęcia </w:t>
            </w:r>
            <w:r w:rsidR="007A6901" w:rsidRPr="002200C2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6901" w:rsidRDefault="006464D5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</w:p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</w:tbl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6D70BC" w:rsidRPr="00AC6775" w:rsidRDefault="006D70BC" w:rsidP="006D70BC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ourier New" w:cstheme="minorHAnsi"/>
          <w:b/>
          <w:lang w:eastAsia="pl-PL" w:bidi="pl-PL"/>
        </w:rPr>
      </w:pPr>
      <w:r w:rsidRPr="00AC6775">
        <w:rPr>
          <w:rFonts w:eastAsia="Courier New" w:cstheme="minorHAnsi"/>
          <w:b/>
          <w:lang w:eastAsia="pl-PL" w:bidi="pl-PL"/>
        </w:rPr>
        <w:t>Uwagi:</w:t>
      </w:r>
    </w:p>
    <w:p w:rsidR="006D70BC" w:rsidRPr="00AC6775" w:rsidRDefault="006D70BC" w:rsidP="006464D5">
      <w:pPr>
        <w:widowControl w:val="0"/>
        <w:suppressAutoHyphens/>
        <w:spacing w:after="0" w:line="240" w:lineRule="auto"/>
        <w:contextualSpacing/>
        <w:jc w:val="both"/>
        <w:rPr>
          <w:rFonts w:eastAsia="Courier New" w:cstheme="minorHAnsi"/>
          <w:u w:val="single"/>
          <w:lang w:eastAsia="pl-PL" w:bidi="pl-PL"/>
        </w:rPr>
      </w:pPr>
      <w:r w:rsidRPr="00AC6775">
        <w:rPr>
          <w:rFonts w:eastAsia="Courier New" w:cstheme="minorHAnsi"/>
          <w:lang w:eastAsia="pl-PL" w:bidi="pl-PL"/>
        </w:rPr>
        <w:t xml:space="preserve">1.   </w:t>
      </w:r>
      <w:r w:rsidRPr="00AC6775">
        <w:rPr>
          <w:rFonts w:eastAsia="Courier New" w:cstheme="minorHAnsi"/>
          <w:u w:val="single"/>
          <w:lang w:eastAsia="pl-PL" w:bidi="pl-PL"/>
        </w:rPr>
        <w:t>Kolorys</w:t>
      </w:r>
      <w:r w:rsidR="006464D5" w:rsidRPr="00AC6775">
        <w:rPr>
          <w:rFonts w:eastAsia="Courier New" w:cstheme="minorHAnsi"/>
          <w:u w:val="single"/>
          <w:lang w:eastAsia="pl-PL" w:bidi="pl-PL"/>
        </w:rPr>
        <w:t xml:space="preserve">tyka tapicerki krzeseł: czarna. </w:t>
      </w:r>
      <w:r w:rsidRPr="00AC6775">
        <w:rPr>
          <w:rFonts w:eastAsia="Courier New" w:cstheme="minorHAnsi"/>
          <w:u w:val="single"/>
          <w:lang w:eastAsia="pl-PL" w:bidi="pl-PL"/>
        </w:rPr>
        <w:t>Kształt zgodnie z rysunkami poglądowymi.</w:t>
      </w:r>
    </w:p>
    <w:p w:rsidR="006D70BC" w:rsidRPr="00AC6775" w:rsidRDefault="00AC6775" w:rsidP="00AC6775">
      <w:pPr>
        <w:widowControl w:val="0"/>
        <w:suppressAutoHyphens/>
        <w:spacing w:after="0" w:line="240" w:lineRule="auto"/>
        <w:ind w:left="284" w:hanging="284"/>
        <w:contextualSpacing/>
        <w:jc w:val="both"/>
        <w:rPr>
          <w:rFonts w:eastAsia="Courier New" w:cstheme="minorHAnsi"/>
          <w:lang w:eastAsia="pl-PL" w:bidi="pl-PL"/>
        </w:rPr>
      </w:pPr>
      <w:r>
        <w:rPr>
          <w:rFonts w:eastAsia="Courier New" w:cstheme="minorHAnsi"/>
          <w:lang w:eastAsia="pl-PL" w:bidi="pl-PL"/>
        </w:rPr>
        <w:t xml:space="preserve">2.  </w:t>
      </w:r>
      <w:r w:rsidR="006D70BC" w:rsidRPr="00AC6775">
        <w:rPr>
          <w:rFonts w:eastAsia="Courier New" w:cstheme="minorHAnsi"/>
          <w:lang w:eastAsia="pl-PL" w:bidi="pl-PL"/>
        </w:rPr>
        <w:t xml:space="preserve">Meble zostaną wykonane zgodnie z aktualnymi przepisami BHP (rozporządzenie Ministra Pracy </w:t>
      </w:r>
      <w:r w:rsidR="006464D5" w:rsidRPr="00AC6775">
        <w:rPr>
          <w:rFonts w:eastAsia="Courier New" w:cstheme="minorHAnsi"/>
          <w:lang w:eastAsia="pl-PL" w:bidi="pl-PL"/>
        </w:rPr>
        <w:t>i Polityki S</w:t>
      </w:r>
      <w:r w:rsidR="006D70BC" w:rsidRPr="00AC6775">
        <w:rPr>
          <w:rFonts w:eastAsia="Courier New" w:cstheme="minorHAnsi"/>
          <w:lang w:eastAsia="pl-PL" w:bidi="pl-PL"/>
        </w:rPr>
        <w:t xml:space="preserve">ocjalnej z dnia 1 grudnia 1998r. w sprawie bezpieczeństwa i higieny pracy na stanowiskach wyposażonych </w:t>
      </w:r>
      <w:r w:rsidR="006464D5" w:rsidRPr="00AC6775">
        <w:rPr>
          <w:rFonts w:eastAsia="Courier New" w:cstheme="minorHAnsi"/>
          <w:lang w:eastAsia="pl-PL" w:bidi="pl-PL"/>
        </w:rPr>
        <w:br/>
      </w:r>
      <w:r w:rsidR="006D70BC" w:rsidRPr="00AC6775">
        <w:rPr>
          <w:rFonts w:eastAsia="Courier New" w:cstheme="minorHAnsi"/>
          <w:lang w:eastAsia="pl-PL" w:bidi="pl-PL"/>
        </w:rPr>
        <w:t>w monitory ekranowe – Dz. U. z 2025r., poz. 58)</w:t>
      </w:r>
      <w:r>
        <w:rPr>
          <w:rFonts w:eastAsia="Courier New" w:cstheme="minorHAnsi"/>
          <w:lang w:eastAsia="pl-PL" w:bidi="pl-PL"/>
        </w:rPr>
        <w:t>.</w:t>
      </w:r>
      <w:r w:rsidR="006D70BC" w:rsidRPr="00AC6775">
        <w:rPr>
          <w:rFonts w:eastAsia="Courier New" w:cstheme="minorHAnsi"/>
          <w:lang w:eastAsia="pl-PL" w:bidi="pl-PL"/>
        </w:rPr>
        <w:t xml:space="preserve"> </w:t>
      </w:r>
      <w:bookmarkStart w:id="0" w:name="_GoBack"/>
      <w:bookmarkEnd w:id="0"/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:rsidR="00EA45D5" w:rsidRDefault="00EA45D5"/>
    <w:p w:rsidR="00EA45D5" w:rsidRDefault="00EA45D5"/>
    <w:p w:rsidR="00EA45D5" w:rsidRDefault="00EA45D5"/>
    <w:p w:rsidR="00EA45D5" w:rsidRDefault="00EA45D5"/>
    <w:sectPr w:rsidR="00EA45D5" w:rsidSect="00EA45D5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F04" w:rsidRDefault="005D3F04" w:rsidP="00EA45D5">
      <w:pPr>
        <w:spacing w:after="0" w:line="240" w:lineRule="auto"/>
      </w:pPr>
      <w:r>
        <w:separator/>
      </w:r>
    </w:p>
  </w:endnote>
  <w:endnote w:type="continuationSeparator" w:id="0">
    <w:p w:rsidR="005D3F04" w:rsidRDefault="005D3F04" w:rsidP="00EA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F04" w:rsidRDefault="005D3F04" w:rsidP="00EA45D5">
      <w:pPr>
        <w:spacing w:after="0" w:line="240" w:lineRule="auto"/>
      </w:pPr>
      <w:r>
        <w:separator/>
      </w:r>
    </w:p>
  </w:footnote>
  <w:footnote w:type="continuationSeparator" w:id="0">
    <w:p w:rsidR="005D3F04" w:rsidRDefault="005D3F04" w:rsidP="00EA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DF"/>
    <w:multiLevelType w:val="multilevel"/>
    <w:tmpl w:val="C0C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A4E31"/>
    <w:multiLevelType w:val="multilevel"/>
    <w:tmpl w:val="01D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0"/>
    <w:rsid w:val="000561A2"/>
    <w:rsid w:val="00081824"/>
    <w:rsid w:val="00103F7D"/>
    <w:rsid w:val="00157EB1"/>
    <w:rsid w:val="001755FF"/>
    <w:rsid w:val="00181714"/>
    <w:rsid w:val="001D170C"/>
    <w:rsid w:val="002200C2"/>
    <w:rsid w:val="002210A5"/>
    <w:rsid w:val="00262EEF"/>
    <w:rsid w:val="00305E61"/>
    <w:rsid w:val="003D55B7"/>
    <w:rsid w:val="003E4EA9"/>
    <w:rsid w:val="004935FA"/>
    <w:rsid w:val="004F7831"/>
    <w:rsid w:val="0056050A"/>
    <w:rsid w:val="00591823"/>
    <w:rsid w:val="005D3F04"/>
    <w:rsid w:val="005F5675"/>
    <w:rsid w:val="005F75E3"/>
    <w:rsid w:val="006464D5"/>
    <w:rsid w:val="00660B4B"/>
    <w:rsid w:val="006C7EDF"/>
    <w:rsid w:val="006D70BC"/>
    <w:rsid w:val="007A6901"/>
    <w:rsid w:val="007B5487"/>
    <w:rsid w:val="00926A1B"/>
    <w:rsid w:val="009950FC"/>
    <w:rsid w:val="009E2B67"/>
    <w:rsid w:val="00A15996"/>
    <w:rsid w:val="00A372B6"/>
    <w:rsid w:val="00A54A57"/>
    <w:rsid w:val="00A73CB0"/>
    <w:rsid w:val="00AC6775"/>
    <w:rsid w:val="00AF475D"/>
    <w:rsid w:val="00B510C0"/>
    <w:rsid w:val="00B937F4"/>
    <w:rsid w:val="00C512F7"/>
    <w:rsid w:val="00C609BA"/>
    <w:rsid w:val="00CB0A72"/>
    <w:rsid w:val="00D200F6"/>
    <w:rsid w:val="00D27C74"/>
    <w:rsid w:val="00E564ED"/>
    <w:rsid w:val="00EA45D5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CB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D5"/>
  </w:style>
  <w:style w:type="paragraph" w:styleId="Stopka">
    <w:name w:val="footer"/>
    <w:basedOn w:val="Normalny"/>
    <w:link w:val="Stopka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19E5B-D7D0-4C29-8BD4-378EB424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Nowak Bożena</cp:lastModifiedBy>
  <cp:revision>4</cp:revision>
  <dcterms:created xsi:type="dcterms:W3CDTF">2026-08-28T10:53:00Z</dcterms:created>
  <dcterms:modified xsi:type="dcterms:W3CDTF">2026-08-28T10:57:00Z</dcterms:modified>
</cp:coreProperties>
</file>